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A7A" w:rsidRDefault="008C5A7A" w:rsidP="008C5A7A">
      <w:pPr>
        <w:pStyle w:val="Heading3"/>
        <w:shd w:val="clear" w:color="auto" w:fill="FFFFFF"/>
        <w:jc w:val="center"/>
        <w:rPr>
          <w:b w:val="0"/>
          <w:bCs w:val="0"/>
          <w:color w:val="1A1A1A"/>
          <w:sz w:val="24"/>
          <w:szCs w:val="24"/>
        </w:rPr>
      </w:pPr>
    </w:p>
    <w:p w:rsidR="008C5A7A" w:rsidRDefault="008C5A7A" w:rsidP="008C5A7A">
      <w:pPr>
        <w:pStyle w:val="Heading3"/>
        <w:shd w:val="clear" w:color="auto" w:fill="FFFFFF"/>
        <w:jc w:val="center"/>
        <w:rPr>
          <w:b w:val="0"/>
          <w:bCs w:val="0"/>
          <w:color w:val="1A1A1A"/>
          <w:sz w:val="24"/>
          <w:szCs w:val="24"/>
        </w:rPr>
      </w:pPr>
    </w:p>
    <w:p w:rsidR="008C5A7A" w:rsidRDefault="008C5A7A" w:rsidP="008C5A7A">
      <w:pPr>
        <w:pStyle w:val="Heading3"/>
        <w:shd w:val="clear" w:color="auto" w:fill="FFFFFF"/>
        <w:jc w:val="center"/>
        <w:rPr>
          <w:b w:val="0"/>
          <w:bCs w:val="0"/>
          <w:color w:val="1A1A1A"/>
          <w:sz w:val="24"/>
          <w:szCs w:val="24"/>
        </w:rPr>
      </w:pPr>
    </w:p>
    <w:p w:rsidR="008C5A7A" w:rsidRDefault="008C5A7A" w:rsidP="008C5A7A">
      <w:pPr>
        <w:pStyle w:val="Heading3"/>
        <w:shd w:val="clear" w:color="auto" w:fill="FFFFFF"/>
        <w:jc w:val="center"/>
        <w:rPr>
          <w:b w:val="0"/>
          <w:bCs w:val="0"/>
          <w:color w:val="1A1A1A"/>
          <w:sz w:val="24"/>
          <w:szCs w:val="24"/>
        </w:rPr>
      </w:pPr>
    </w:p>
    <w:p w:rsidR="008C5A7A" w:rsidRDefault="008C5A7A" w:rsidP="008C5A7A">
      <w:pPr>
        <w:pStyle w:val="Heading3"/>
        <w:shd w:val="clear" w:color="auto" w:fill="FFFFFF"/>
        <w:jc w:val="center"/>
        <w:rPr>
          <w:b w:val="0"/>
          <w:bCs w:val="0"/>
          <w:color w:val="1A1A1A"/>
          <w:sz w:val="24"/>
          <w:szCs w:val="24"/>
        </w:rPr>
      </w:pPr>
    </w:p>
    <w:p w:rsidR="008C5A7A" w:rsidRDefault="008C5A7A" w:rsidP="008C5A7A">
      <w:pPr>
        <w:pStyle w:val="Heading3"/>
        <w:shd w:val="clear" w:color="auto" w:fill="FFFFFF"/>
        <w:jc w:val="center"/>
        <w:rPr>
          <w:b w:val="0"/>
          <w:bCs w:val="0"/>
          <w:color w:val="1A1A1A"/>
          <w:sz w:val="24"/>
          <w:szCs w:val="24"/>
        </w:rPr>
      </w:pPr>
    </w:p>
    <w:p w:rsidR="008C5A7A" w:rsidRDefault="008C5A7A" w:rsidP="008C5A7A">
      <w:pPr>
        <w:pStyle w:val="Heading3"/>
        <w:shd w:val="clear" w:color="auto" w:fill="FFFFFF"/>
        <w:jc w:val="center"/>
        <w:rPr>
          <w:b w:val="0"/>
          <w:bCs w:val="0"/>
          <w:color w:val="1A1A1A"/>
          <w:sz w:val="24"/>
          <w:szCs w:val="24"/>
        </w:rPr>
      </w:pPr>
    </w:p>
    <w:p w:rsidR="00F85EBD" w:rsidRDefault="00745DBA" w:rsidP="008C5A7A">
      <w:pPr>
        <w:pStyle w:val="Heading3"/>
        <w:shd w:val="clear" w:color="auto" w:fill="FFFFFF"/>
        <w:jc w:val="center"/>
        <w:rPr>
          <w:b w:val="0"/>
          <w:bCs w:val="0"/>
          <w:color w:val="1A1A1A"/>
          <w:sz w:val="24"/>
          <w:szCs w:val="24"/>
        </w:rPr>
      </w:pPr>
      <w:r w:rsidRPr="00F85EBD">
        <w:rPr>
          <w:b w:val="0"/>
          <w:bCs w:val="0"/>
          <w:color w:val="1A1A1A"/>
          <w:sz w:val="24"/>
          <w:szCs w:val="24"/>
        </w:rPr>
        <w:t>Labor Relations and Internal Employee Relations</w:t>
      </w:r>
    </w:p>
    <w:p w:rsidR="008C5A7A" w:rsidRDefault="008C5A7A" w:rsidP="008C5A7A">
      <w:pPr>
        <w:pStyle w:val="Heading3"/>
        <w:shd w:val="clear" w:color="auto" w:fill="FFFFFF"/>
        <w:jc w:val="center"/>
        <w:rPr>
          <w:b w:val="0"/>
          <w:bCs w:val="0"/>
          <w:color w:val="1A1A1A"/>
          <w:sz w:val="24"/>
          <w:szCs w:val="24"/>
        </w:rPr>
      </w:pPr>
    </w:p>
    <w:p w:rsidR="008C5A7A" w:rsidRPr="00B032FD" w:rsidRDefault="00745DBA" w:rsidP="008C5A7A">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8C5A7A" w:rsidRPr="00B032FD" w:rsidRDefault="00745DBA" w:rsidP="008C5A7A">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8C5A7A" w:rsidRPr="00B032FD" w:rsidRDefault="00745DBA" w:rsidP="008C5A7A">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8C5A7A" w:rsidRDefault="00745DBA" w:rsidP="008C5A7A">
      <w:pPr>
        <w:shd w:val="clear" w:color="auto" w:fill="FFFFFF"/>
        <w:spacing w:before="100" w:beforeAutospacing="1"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Date</w:t>
      </w:r>
    </w:p>
    <w:p w:rsidR="008C5A7A" w:rsidRDefault="008C5A7A" w:rsidP="008C5A7A">
      <w:pPr>
        <w:pStyle w:val="Heading3"/>
        <w:shd w:val="clear" w:color="auto" w:fill="FFFFFF"/>
        <w:jc w:val="center"/>
        <w:rPr>
          <w:b w:val="0"/>
          <w:bCs w:val="0"/>
          <w:color w:val="1A1A1A"/>
          <w:sz w:val="24"/>
          <w:szCs w:val="24"/>
        </w:rPr>
      </w:pPr>
    </w:p>
    <w:p w:rsidR="008C5A7A" w:rsidRPr="008C5A7A" w:rsidRDefault="00745DBA" w:rsidP="008C5A7A">
      <w:pPr>
        <w:rPr>
          <w:rFonts w:ascii="Times New Roman" w:eastAsia="Times New Roman" w:hAnsi="Times New Roman" w:cs="Times New Roman"/>
          <w:color w:val="1A1A1A"/>
          <w:sz w:val="24"/>
          <w:szCs w:val="24"/>
        </w:rPr>
      </w:pPr>
      <w:r>
        <w:rPr>
          <w:b/>
          <w:bCs/>
          <w:color w:val="1A1A1A"/>
          <w:sz w:val="24"/>
          <w:szCs w:val="24"/>
        </w:rPr>
        <w:br w:type="page"/>
      </w:r>
    </w:p>
    <w:p w:rsidR="00F3357A" w:rsidRPr="00F85EBD" w:rsidRDefault="00745DBA" w:rsidP="008C5A7A">
      <w:pPr>
        <w:pStyle w:val="Heading3"/>
        <w:shd w:val="clear" w:color="auto" w:fill="FFFFFF"/>
        <w:jc w:val="center"/>
        <w:rPr>
          <w:b w:val="0"/>
          <w:bCs w:val="0"/>
          <w:color w:val="1A1A1A"/>
          <w:sz w:val="24"/>
          <w:szCs w:val="24"/>
        </w:rPr>
      </w:pPr>
      <w:r w:rsidRPr="00F85EBD">
        <w:rPr>
          <w:sz w:val="24"/>
          <w:szCs w:val="24"/>
        </w:rPr>
        <w:lastRenderedPageBreak/>
        <w:t>8.1 Labor Relations and Human Capital Management</w:t>
      </w:r>
    </w:p>
    <w:p w:rsidR="00E509E5" w:rsidRDefault="00745DBA" w:rsidP="00A275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Labor relations is a system whereby bosses, employees, and their agents and, directly or </w:t>
      </w:r>
      <w:r>
        <w:rPr>
          <w:rFonts w:ascii="Times New Roman" w:hAnsi="Times New Roman" w:cs="Times New Roman"/>
          <w:sz w:val="24"/>
          <w:szCs w:val="24"/>
        </w:rPr>
        <w:t>indirectly, the government interrelate to establish the standard rules for the administration of work relations.</w:t>
      </w:r>
      <w:r w:rsidR="00702D65">
        <w:rPr>
          <w:rFonts w:ascii="Times New Roman" w:hAnsi="Times New Roman" w:cs="Times New Roman"/>
          <w:sz w:val="24"/>
          <w:szCs w:val="24"/>
        </w:rPr>
        <w:t xml:space="preserve"> Additionally, it defines the field of study committed to investigating such interactions. </w:t>
      </w:r>
      <w:r w:rsidR="007E5F22">
        <w:rPr>
          <w:rFonts w:ascii="Times New Roman" w:hAnsi="Times New Roman" w:cs="Times New Roman"/>
          <w:sz w:val="24"/>
          <w:szCs w:val="24"/>
        </w:rPr>
        <w:t>Labor relations is an extension of the industrial revolution, whose extremes resulted in the development of trade unions to represent employees and to the creation of joined labor relationships.</w:t>
      </w:r>
      <w:r w:rsidR="00F26A0C">
        <w:rPr>
          <w:rFonts w:ascii="Times New Roman" w:hAnsi="Times New Roman" w:cs="Times New Roman"/>
          <w:sz w:val="24"/>
          <w:szCs w:val="24"/>
        </w:rPr>
        <w:t xml:space="preserve"> Two types of workplace governance include worker-participative and institutional. In any labor relation system, both private and public interests are at stake</w:t>
      </w:r>
      <w:r w:rsidR="00A927FF">
        <w:rPr>
          <w:rFonts w:ascii="Times New Roman" w:hAnsi="Times New Roman" w:cs="Times New Roman"/>
          <w:sz w:val="24"/>
          <w:szCs w:val="24"/>
        </w:rPr>
        <w:t xml:space="preserve"> (</w:t>
      </w:r>
      <w:r w:rsidR="00A927FF" w:rsidRPr="00FB66B1">
        <w:rPr>
          <w:rFonts w:ascii="Times New Roman" w:hAnsi="Times New Roman" w:cs="Times New Roman"/>
          <w:sz w:val="24"/>
          <w:szCs w:val="20"/>
          <w:shd w:val="clear" w:color="auto" w:fill="FFFFFF"/>
        </w:rPr>
        <w:t>Galvin</w:t>
      </w:r>
      <w:r w:rsidR="00A927FF">
        <w:rPr>
          <w:rFonts w:ascii="Times New Roman" w:hAnsi="Times New Roman" w:cs="Times New Roman"/>
          <w:sz w:val="24"/>
          <w:szCs w:val="20"/>
          <w:shd w:val="clear" w:color="auto" w:fill="FFFFFF"/>
        </w:rPr>
        <w:t>, 2019</w:t>
      </w:r>
      <w:r w:rsidR="00A927FF">
        <w:rPr>
          <w:rFonts w:ascii="Times New Roman" w:hAnsi="Times New Roman" w:cs="Times New Roman"/>
          <w:sz w:val="24"/>
          <w:szCs w:val="24"/>
        </w:rPr>
        <w:t>)</w:t>
      </w:r>
      <w:r w:rsidR="00F26A0C">
        <w:rPr>
          <w:rFonts w:ascii="Times New Roman" w:hAnsi="Times New Roman" w:cs="Times New Roman"/>
          <w:sz w:val="24"/>
          <w:szCs w:val="24"/>
        </w:rPr>
        <w:t xml:space="preserve">. A weak labor relations system </w:t>
      </w:r>
      <w:r w:rsidR="00340FCA">
        <w:rPr>
          <w:rFonts w:ascii="Times New Roman" w:hAnsi="Times New Roman" w:cs="Times New Roman"/>
          <w:sz w:val="24"/>
          <w:szCs w:val="24"/>
        </w:rPr>
        <w:t>has a tendency of being</w:t>
      </w:r>
      <w:r w:rsidR="00F26A0C">
        <w:rPr>
          <w:rFonts w:ascii="Times New Roman" w:hAnsi="Times New Roman" w:cs="Times New Roman"/>
          <w:sz w:val="24"/>
          <w:szCs w:val="24"/>
        </w:rPr>
        <w:t xml:space="preserve"> dictatorial</w:t>
      </w:r>
      <w:r w:rsidR="00340FCA">
        <w:rPr>
          <w:rFonts w:ascii="Times New Roman" w:hAnsi="Times New Roman" w:cs="Times New Roman"/>
          <w:sz w:val="24"/>
          <w:szCs w:val="24"/>
        </w:rPr>
        <w:t>, with rules dictated by the boss devoid of direct or indirect involvement of workers apart from the point of accepting the terms offered on employment.</w:t>
      </w:r>
      <w:r w:rsidR="00BE58C2">
        <w:rPr>
          <w:rFonts w:ascii="Times New Roman" w:hAnsi="Times New Roman" w:cs="Times New Roman"/>
          <w:sz w:val="24"/>
          <w:szCs w:val="24"/>
        </w:rPr>
        <w:t xml:space="preserve"> Strong relation systems keep the interests of workers safe because they are involved in rulemaking and every activity that happens within the institution. Generally, labor relations systems integrate both communal values e.g., freedom of association, a sense of group cohesion, and techniques like negotiation methods amongst others. </w:t>
      </w:r>
    </w:p>
    <w:p w:rsidR="00397A89" w:rsidRDefault="00745DBA" w:rsidP="00A275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objectives of l</w:t>
      </w:r>
      <w:r w:rsidR="00E509E5">
        <w:rPr>
          <w:rFonts w:ascii="Times New Roman" w:hAnsi="Times New Roman" w:cs="Times New Roman"/>
          <w:sz w:val="24"/>
          <w:szCs w:val="24"/>
        </w:rPr>
        <w:t>abor relations and human capital management are</w:t>
      </w:r>
      <w:r>
        <w:rPr>
          <w:rFonts w:ascii="Times New Roman" w:hAnsi="Times New Roman" w:cs="Times New Roman"/>
          <w:sz w:val="24"/>
          <w:szCs w:val="24"/>
        </w:rPr>
        <w:t xml:space="preserve"> Enhanced employee effectivity; improved productivity, the creation, and prom</w:t>
      </w:r>
      <w:r>
        <w:rPr>
          <w:rFonts w:ascii="Times New Roman" w:hAnsi="Times New Roman" w:cs="Times New Roman"/>
          <w:sz w:val="24"/>
          <w:szCs w:val="24"/>
        </w:rPr>
        <w:t>otion of organizational democracy, the reduction or eradication in the numbers of strikes through the provision of sensible salaries, elevated working and living condi</w:t>
      </w:r>
      <w:r w:rsidR="00F53836">
        <w:rPr>
          <w:rFonts w:ascii="Times New Roman" w:hAnsi="Times New Roman" w:cs="Times New Roman"/>
          <w:sz w:val="24"/>
          <w:szCs w:val="24"/>
        </w:rPr>
        <w:t>tions plus additional benefits, the enhanced conditions of employees in the current state of political government and industrial managements. The improvements and achievements of labor-management relations can be proved through numerous instances of success. Continuous production, that ensures nonstop employment opportunities for everyone from managers to employees, absolute utilization of resources, and continuous flow of income is one show of success. Reduction in the number of arguments and great optimism within the organization also represents respectable industrial relations.</w:t>
      </w:r>
      <w:r w:rsidR="00A14500">
        <w:rPr>
          <w:rFonts w:ascii="Times New Roman" w:hAnsi="Times New Roman" w:cs="Times New Roman"/>
          <w:sz w:val="24"/>
          <w:szCs w:val="24"/>
        </w:rPr>
        <w:t xml:space="preserve"> Wastages of skilled manpower, machines, and materials are also reduced</w:t>
      </w:r>
      <w:r w:rsidR="007C53FA">
        <w:rPr>
          <w:rFonts w:ascii="Times New Roman" w:hAnsi="Times New Roman" w:cs="Times New Roman"/>
          <w:sz w:val="24"/>
          <w:szCs w:val="24"/>
        </w:rPr>
        <w:t xml:space="preserve"> (</w:t>
      </w:r>
      <w:r w:rsidR="007C53FA" w:rsidRPr="00FB66B1">
        <w:rPr>
          <w:rFonts w:ascii="Times New Roman" w:hAnsi="Times New Roman" w:cs="Times New Roman"/>
          <w:sz w:val="24"/>
          <w:szCs w:val="20"/>
          <w:shd w:val="clear" w:color="auto" w:fill="FFFFFF"/>
        </w:rPr>
        <w:t>Schumache</w:t>
      </w:r>
      <w:r w:rsidR="00D00DD7">
        <w:rPr>
          <w:rFonts w:ascii="Times New Roman" w:hAnsi="Times New Roman" w:cs="Times New Roman"/>
          <w:sz w:val="24"/>
          <w:szCs w:val="20"/>
          <w:shd w:val="clear" w:color="auto" w:fill="FFFFFF"/>
        </w:rPr>
        <w:t>r,</w:t>
      </w:r>
      <w:r w:rsidR="007C53FA">
        <w:rPr>
          <w:rFonts w:ascii="Times New Roman" w:hAnsi="Times New Roman" w:cs="Times New Roman"/>
          <w:sz w:val="24"/>
          <w:szCs w:val="20"/>
          <w:shd w:val="clear" w:color="auto" w:fill="FFFFFF"/>
        </w:rPr>
        <w:t xml:space="preserve"> 2002</w:t>
      </w:r>
      <w:r w:rsidR="007C53FA">
        <w:rPr>
          <w:rFonts w:ascii="Times New Roman" w:hAnsi="Times New Roman" w:cs="Times New Roman"/>
          <w:sz w:val="24"/>
          <w:szCs w:val="24"/>
        </w:rPr>
        <w:t>)</w:t>
      </w:r>
      <w:r w:rsidR="00A14500">
        <w:rPr>
          <w:rFonts w:ascii="Times New Roman" w:hAnsi="Times New Roman" w:cs="Times New Roman"/>
          <w:sz w:val="24"/>
          <w:szCs w:val="24"/>
        </w:rPr>
        <w:t>.</w:t>
      </w:r>
    </w:p>
    <w:p w:rsidR="00E34C8B" w:rsidRDefault="00745DBA" w:rsidP="00A275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labor relations influence the labor market directly, planning the outlines for compelling resolutions in organizations and also by governments.</w:t>
      </w:r>
      <w:r w:rsidR="005671FA">
        <w:rPr>
          <w:rFonts w:ascii="Times New Roman" w:hAnsi="Times New Roman" w:cs="Times New Roman"/>
          <w:sz w:val="24"/>
          <w:szCs w:val="24"/>
        </w:rPr>
        <w:t xml:space="preserve"> Makers of organizational policies should realize a balance between promoting competitiveness and ensuring the rights of employees plus making employers productive. Some important aspects that should be considered should include workers' representativeness, wage settings, working hours, collective bargaining, contracts, safety, and finally security needs as they all affect the labor market elasticity and policies. Employees gain satisfaction when given the chance to carry out work effectively and are </w:t>
      </w:r>
      <w:r w:rsidR="00201049">
        <w:rPr>
          <w:rFonts w:ascii="Times New Roman" w:hAnsi="Times New Roman" w:cs="Times New Roman"/>
          <w:sz w:val="24"/>
          <w:szCs w:val="24"/>
        </w:rPr>
        <w:t>usually motivated to offer better performances</w:t>
      </w:r>
      <w:r w:rsidR="00A927FF">
        <w:rPr>
          <w:rFonts w:ascii="Times New Roman" w:hAnsi="Times New Roman" w:cs="Times New Roman"/>
          <w:sz w:val="24"/>
          <w:szCs w:val="24"/>
        </w:rPr>
        <w:t xml:space="preserve"> (</w:t>
      </w:r>
      <w:r w:rsidR="00A927FF" w:rsidRPr="00FB66B1">
        <w:rPr>
          <w:rFonts w:ascii="Times New Roman" w:hAnsi="Times New Roman" w:cs="Times New Roman"/>
          <w:sz w:val="24"/>
          <w:szCs w:val="20"/>
          <w:shd w:val="clear" w:color="auto" w:fill="FFFFFF"/>
        </w:rPr>
        <w:t>Kleinhenz</w:t>
      </w:r>
      <w:r w:rsidR="00A927FF">
        <w:rPr>
          <w:rFonts w:ascii="Times New Roman" w:hAnsi="Times New Roman" w:cs="Times New Roman"/>
          <w:sz w:val="24"/>
          <w:szCs w:val="20"/>
          <w:shd w:val="clear" w:color="auto" w:fill="FFFFFF"/>
        </w:rPr>
        <w:t>, 2011</w:t>
      </w:r>
      <w:r w:rsidR="00A927FF">
        <w:rPr>
          <w:rFonts w:ascii="Times New Roman" w:hAnsi="Times New Roman" w:cs="Times New Roman"/>
          <w:sz w:val="24"/>
          <w:szCs w:val="24"/>
        </w:rPr>
        <w:t>)</w:t>
      </w:r>
      <w:r w:rsidR="00201049">
        <w:rPr>
          <w:rFonts w:ascii="Times New Roman" w:hAnsi="Times New Roman" w:cs="Times New Roman"/>
          <w:sz w:val="24"/>
          <w:szCs w:val="24"/>
        </w:rPr>
        <w:t xml:space="preserve">. This helps in heightening involvements at workplaces. </w:t>
      </w:r>
    </w:p>
    <w:p w:rsidR="008C5A7A" w:rsidRDefault="00745DBA" w:rsidP="00A2758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509E5" w:rsidRDefault="00745DBA" w:rsidP="008C5A7A">
      <w:pPr>
        <w:tabs>
          <w:tab w:val="left" w:pos="1635"/>
        </w:tabs>
        <w:jc w:val="center"/>
        <w:rPr>
          <w:rFonts w:ascii="Times New Roman" w:hAnsi="Times New Roman" w:cs="Times New Roman"/>
          <w:b/>
          <w:sz w:val="24"/>
          <w:szCs w:val="24"/>
        </w:rPr>
      </w:pPr>
      <w:r w:rsidRPr="008C5A7A">
        <w:rPr>
          <w:rFonts w:ascii="Times New Roman" w:hAnsi="Times New Roman" w:cs="Times New Roman"/>
          <w:b/>
          <w:sz w:val="24"/>
          <w:szCs w:val="24"/>
        </w:rPr>
        <w:t>Reference</w:t>
      </w:r>
    </w:p>
    <w:p w:rsidR="00FB66B1" w:rsidRPr="00FB66B1" w:rsidRDefault="00745DBA" w:rsidP="00A2758E">
      <w:pPr>
        <w:tabs>
          <w:tab w:val="left" w:pos="1635"/>
        </w:tabs>
        <w:spacing w:line="480" w:lineRule="auto"/>
        <w:ind w:left="1642" w:hanging="1642"/>
        <w:jc w:val="both"/>
        <w:rPr>
          <w:rFonts w:ascii="Times New Roman" w:hAnsi="Times New Roman" w:cs="Times New Roman"/>
          <w:sz w:val="24"/>
          <w:szCs w:val="20"/>
          <w:shd w:val="clear" w:color="auto" w:fill="FFFFFF"/>
        </w:rPr>
      </w:pPr>
      <w:bookmarkStart w:id="0" w:name="_GoBack"/>
      <w:r w:rsidRPr="00FB66B1">
        <w:rPr>
          <w:rFonts w:ascii="Times New Roman" w:hAnsi="Times New Roman" w:cs="Times New Roman"/>
          <w:sz w:val="24"/>
          <w:szCs w:val="20"/>
          <w:shd w:val="clear" w:color="auto" w:fill="FFFFFF"/>
        </w:rPr>
        <w:t>Galvin, D. J. (2019). From labor law to employment law: The changing politics of workers’ rights. </w:t>
      </w:r>
      <w:r w:rsidRPr="00FB66B1">
        <w:rPr>
          <w:rFonts w:ascii="Times New Roman" w:hAnsi="Times New Roman" w:cs="Times New Roman"/>
          <w:i/>
          <w:iCs/>
          <w:sz w:val="24"/>
          <w:szCs w:val="20"/>
          <w:shd w:val="clear" w:color="auto" w:fill="FFFFFF"/>
        </w:rPr>
        <w:t xml:space="preserve">Studies in American Political </w:t>
      </w:r>
      <w:r w:rsidRPr="00FB66B1">
        <w:rPr>
          <w:rFonts w:ascii="Times New Roman" w:hAnsi="Times New Roman" w:cs="Times New Roman"/>
          <w:i/>
          <w:iCs/>
          <w:sz w:val="24"/>
          <w:szCs w:val="20"/>
          <w:shd w:val="clear" w:color="auto" w:fill="FFFFFF"/>
        </w:rPr>
        <w:t>Development</w:t>
      </w:r>
      <w:r w:rsidRPr="00FB66B1">
        <w:rPr>
          <w:rFonts w:ascii="Times New Roman" w:hAnsi="Times New Roman" w:cs="Times New Roman"/>
          <w:sz w:val="24"/>
          <w:szCs w:val="20"/>
          <w:shd w:val="clear" w:color="auto" w:fill="FFFFFF"/>
        </w:rPr>
        <w:t>, </w:t>
      </w:r>
      <w:r w:rsidRPr="00FB66B1">
        <w:rPr>
          <w:rFonts w:ascii="Times New Roman" w:hAnsi="Times New Roman" w:cs="Times New Roman"/>
          <w:i/>
          <w:iCs/>
          <w:sz w:val="24"/>
          <w:szCs w:val="20"/>
          <w:shd w:val="clear" w:color="auto" w:fill="FFFFFF"/>
        </w:rPr>
        <w:t>33</w:t>
      </w:r>
      <w:r w:rsidRPr="00FB66B1">
        <w:rPr>
          <w:rFonts w:ascii="Times New Roman" w:hAnsi="Times New Roman" w:cs="Times New Roman"/>
          <w:sz w:val="24"/>
          <w:szCs w:val="20"/>
          <w:shd w:val="clear" w:color="auto" w:fill="FFFFFF"/>
        </w:rPr>
        <w:t>(1), 50-86.</w:t>
      </w:r>
    </w:p>
    <w:p w:rsidR="00FB66B1" w:rsidRPr="00FB66B1" w:rsidRDefault="00745DBA" w:rsidP="00A2758E">
      <w:pPr>
        <w:tabs>
          <w:tab w:val="left" w:pos="1635"/>
        </w:tabs>
        <w:spacing w:line="480" w:lineRule="auto"/>
        <w:ind w:left="1642" w:hanging="1642"/>
        <w:jc w:val="both"/>
        <w:rPr>
          <w:rFonts w:ascii="Times New Roman" w:hAnsi="Times New Roman" w:cs="Times New Roman"/>
          <w:sz w:val="32"/>
          <w:szCs w:val="24"/>
        </w:rPr>
      </w:pPr>
      <w:r w:rsidRPr="00FB66B1">
        <w:rPr>
          <w:rFonts w:ascii="Times New Roman" w:hAnsi="Times New Roman" w:cs="Times New Roman"/>
          <w:sz w:val="24"/>
          <w:szCs w:val="20"/>
          <w:shd w:val="clear" w:color="auto" w:fill="FFFFFF"/>
        </w:rPr>
        <w:t>Kleinhenz, J., &amp; Smith, R. (2011). Regional competitiveness: Labor-management relations, workplace practices, and workforce quality. </w:t>
      </w:r>
      <w:r w:rsidRPr="00FB66B1">
        <w:rPr>
          <w:rFonts w:ascii="Times New Roman" w:hAnsi="Times New Roman" w:cs="Times New Roman"/>
          <w:i/>
          <w:iCs/>
          <w:sz w:val="24"/>
          <w:szCs w:val="20"/>
          <w:shd w:val="clear" w:color="auto" w:fill="FFFFFF"/>
        </w:rPr>
        <w:t>Business Economics</w:t>
      </w:r>
      <w:r w:rsidRPr="00FB66B1">
        <w:rPr>
          <w:rFonts w:ascii="Times New Roman" w:hAnsi="Times New Roman" w:cs="Times New Roman"/>
          <w:sz w:val="24"/>
          <w:szCs w:val="20"/>
          <w:shd w:val="clear" w:color="auto" w:fill="FFFFFF"/>
        </w:rPr>
        <w:t>, </w:t>
      </w:r>
      <w:r w:rsidRPr="00FB66B1">
        <w:rPr>
          <w:rFonts w:ascii="Times New Roman" w:hAnsi="Times New Roman" w:cs="Times New Roman"/>
          <w:i/>
          <w:iCs/>
          <w:sz w:val="24"/>
          <w:szCs w:val="20"/>
          <w:shd w:val="clear" w:color="auto" w:fill="FFFFFF"/>
        </w:rPr>
        <w:t>46</w:t>
      </w:r>
      <w:r w:rsidRPr="00FB66B1">
        <w:rPr>
          <w:rFonts w:ascii="Times New Roman" w:hAnsi="Times New Roman" w:cs="Times New Roman"/>
          <w:sz w:val="24"/>
          <w:szCs w:val="20"/>
          <w:shd w:val="clear" w:color="auto" w:fill="FFFFFF"/>
        </w:rPr>
        <w:t>(2), 111-124.</w:t>
      </w:r>
    </w:p>
    <w:p w:rsidR="00FB66B1" w:rsidRPr="00FB66B1" w:rsidRDefault="00745DBA" w:rsidP="00A2758E">
      <w:pPr>
        <w:tabs>
          <w:tab w:val="left" w:pos="1635"/>
        </w:tabs>
        <w:spacing w:line="480" w:lineRule="auto"/>
        <w:ind w:left="1642" w:hanging="1642"/>
        <w:jc w:val="both"/>
        <w:rPr>
          <w:rFonts w:ascii="Times New Roman" w:hAnsi="Times New Roman" w:cs="Times New Roman"/>
          <w:sz w:val="24"/>
          <w:szCs w:val="20"/>
          <w:shd w:val="clear" w:color="auto" w:fill="FFFFFF"/>
        </w:rPr>
      </w:pPr>
      <w:r w:rsidRPr="00FB66B1">
        <w:rPr>
          <w:rFonts w:ascii="Times New Roman" w:hAnsi="Times New Roman" w:cs="Times New Roman"/>
          <w:sz w:val="24"/>
          <w:szCs w:val="20"/>
          <w:shd w:val="clear" w:color="auto" w:fill="FFFFFF"/>
        </w:rPr>
        <w:t>Schumacher, S. E. (2002). How to Plan for and Manage Success</w:t>
      </w:r>
      <w:r w:rsidRPr="00FB66B1">
        <w:rPr>
          <w:rFonts w:ascii="Times New Roman" w:hAnsi="Times New Roman" w:cs="Times New Roman"/>
          <w:sz w:val="24"/>
          <w:szCs w:val="20"/>
          <w:shd w:val="clear" w:color="auto" w:fill="FFFFFF"/>
        </w:rPr>
        <w:t xml:space="preserve"> in a Labor Relations Environment. (Labor-Management Relations). </w:t>
      </w:r>
      <w:r w:rsidRPr="00FB66B1">
        <w:rPr>
          <w:rFonts w:ascii="Times New Roman" w:hAnsi="Times New Roman" w:cs="Times New Roman"/>
          <w:i/>
          <w:iCs/>
          <w:sz w:val="24"/>
          <w:szCs w:val="20"/>
          <w:shd w:val="clear" w:color="auto" w:fill="FFFFFF"/>
        </w:rPr>
        <w:t>The Public Manager</w:t>
      </w:r>
      <w:r w:rsidRPr="00FB66B1">
        <w:rPr>
          <w:rFonts w:ascii="Times New Roman" w:hAnsi="Times New Roman" w:cs="Times New Roman"/>
          <w:sz w:val="24"/>
          <w:szCs w:val="20"/>
          <w:shd w:val="clear" w:color="auto" w:fill="FFFFFF"/>
        </w:rPr>
        <w:t>, </w:t>
      </w:r>
      <w:r w:rsidRPr="00FB66B1">
        <w:rPr>
          <w:rFonts w:ascii="Times New Roman" w:hAnsi="Times New Roman" w:cs="Times New Roman"/>
          <w:i/>
          <w:iCs/>
          <w:sz w:val="24"/>
          <w:szCs w:val="20"/>
          <w:shd w:val="clear" w:color="auto" w:fill="FFFFFF"/>
        </w:rPr>
        <w:t>31</w:t>
      </w:r>
      <w:r w:rsidRPr="00FB66B1">
        <w:rPr>
          <w:rFonts w:ascii="Times New Roman" w:hAnsi="Times New Roman" w:cs="Times New Roman"/>
          <w:sz w:val="24"/>
          <w:szCs w:val="20"/>
          <w:shd w:val="clear" w:color="auto" w:fill="FFFFFF"/>
        </w:rPr>
        <w:t>(1), 27.</w:t>
      </w:r>
      <w:bookmarkEnd w:id="0"/>
    </w:p>
    <w:sectPr w:rsidR="00FB66B1" w:rsidRPr="00FB66B1" w:rsidSect="008C5A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DBA" w:rsidRDefault="00745DBA">
      <w:pPr>
        <w:spacing w:after="0" w:line="240" w:lineRule="auto"/>
      </w:pPr>
      <w:r>
        <w:separator/>
      </w:r>
    </w:p>
  </w:endnote>
  <w:endnote w:type="continuationSeparator" w:id="0">
    <w:p w:rsidR="00745DBA" w:rsidRDefault="00745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DBA" w:rsidRDefault="00745DBA">
      <w:pPr>
        <w:spacing w:after="0" w:line="240" w:lineRule="auto"/>
      </w:pPr>
      <w:r>
        <w:separator/>
      </w:r>
    </w:p>
  </w:footnote>
  <w:footnote w:type="continuationSeparator" w:id="0">
    <w:p w:rsidR="00745DBA" w:rsidRDefault="00745D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824381"/>
      <w:docPartObj>
        <w:docPartGallery w:val="Page Numbers (Top of Page)"/>
        <w:docPartUnique/>
      </w:docPartObj>
    </w:sdtPr>
    <w:sdtEndPr>
      <w:rPr>
        <w:rFonts w:ascii="Times New Roman" w:hAnsi="Times New Roman" w:cs="Times New Roman"/>
        <w:noProof/>
        <w:sz w:val="24"/>
      </w:rPr>
    </w:sdtEndPr>
    <w:sdtContent>
      <w:p w:rsidR="008C5A7A" w:rsidRPr="008C5A7A" w:rsidRDefault="00745DBA">
        <w:pPr>
          <w:pStyle w:val="Header"/>
          <w:rPr>
            <w:rFonts w:ascii="Times New Roman" w:hAnsi="Times New Roman" w:cs="Times New Roman"/>
            <w:sz w:val="24"/>
          </w:rPr>
        </w:pPr>
        <w:r w:rsidRPr="008C5A7A">
          <w:rPr>
            <w:rFonts w:ascii="Times New Roman" w:hAnsi="Times New Roman" w:cs="Times New Roman"/>
            <w:sz w:val="24"/>
          </w:rPr>
          <w:t xml:space="preserve">LABOR RELATIONS AND INTERNAL EMPLOYEE RELATIONS </w:t>
        </w:r>
        <w:r>
          <w:rPr>
            <w:rFonts w:ascii="Times New Roman" w:hAnsi="Times New Roman" w:cs="Times New Roman"/>
            <w:sz w:val="24"/>
          </w:rPr>
          <w:t xml:space="preserve">                                     </w:t>
        </w:r>
        <w:r w:rsidRPr="008C5A7A">
          <w:rPr>
            <w:rFonts w:ascii="Times New Roman" w:hAnsi="Times New Roman" w:cs="Times New Roman"/>
            <w:sz w:val="24"/>
          </w:rPr>
          <w:fldChar w:fldCharType="begin"/>
        </w:r>
        <w:r w:rsidRPr="008C5A7A">
          <w:rPr>
            <w:rFonts w:ascii="Times New Roman" w:hAnsi="Times New Roman" w:cs="Times New Roman"/>
            <w:sz w:val="24"/>
          </w:rPr>
          <w:instrText xml:space="preserve"> PAGE</w:instrText>
        </w:r>
        <w:r w:rsidRPr="008C5A7A">
          <w:rPr>
            <w:rFonts w:ascii="Times New Roman" w:hAnsi="Times New Roman" w:cs="Times New Roman"/>
            <w:sz w:val="24"/>
          </w:rPr>
          <w:instrText xml:space="preserve">   \* MERGEFORMAT </w:instrText>
        </w:r>
        <w:r w:rsidRPr="008C5A7A">
          <w:rPr>
            <w:rFonts w:ascii="Times New Roman" w:hAnsi="Times New Roman" w:cs="Times New Roman"/>
            <w:sz w:val="24"/>
          </w:rPr>
          <w:fldChar w:fldCharType="separate"/>
        </w:r>
        <w:r w:rsidR="00A2758E">
          <w:rPr>
            <w:rFonts w:ascii="Times New Roman" w:hAnsi="Times New Roman" w:cs="Times New Roman"/>
            <w:noProof/>
            <w:sz w:val="24"/>
          </w:rPr>
          <w:t>3</w:t>
        </w:r>
        <w:r w:rsidRPr="008C5A7A">
          <w:rPr>
            <w:rFonts w:ascii="Times New Roman" w:hAnsi="Times New Roman" w:cs="Times New Roman"/>
            <w:noProof/>
            <w:sz w:val="24"/>
          </w:rPr>
          <w:fldChar w:fldCharType="end"/>
        </w:r>
      </w:p>
    </w:sdtContent>
  </w:sdt>
  <w:p w:rsidR="008C5A7A" w:rsidRDefault="008C5A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A7A" w:rsidRPr="008C5A7A" w:rsidRDefault="00745DBA">
    <w:pPr>
      <w:pStyle w:val="Header"/>
      <w:rPr>
        <w:rFonts w:ascii="Times New Roman" w:hAnsi="Times New Roman" w:cs="Times New Roman"/>
        <w:sz w:val="24"/>
      </w:rPr>
    </w:pPr>
    <w:r w:rsidRPr="008C5A7A">
      <w:rPr>
        <w:rFonts w:ascii="Times New Roman" w:hAnsi="Times New Roman" w:cs="Times New Roman"/>
        <w:sz w:val="24"/>
      </w:rPr>
      <w:t>Running Head: LABOR RELATIONS AND INTERNAL EMPLOYEE RELATIONS</w:t>
    </w:r>
    <w:r>
      <w:rPr>
        <w:rFonts w:ascii="Times New Roman" w:hAnsi="Times New Roman" w:cs="Times New Roman"/>
        <w:sz w:val="24"/>
      </w:rPr>
      <w:t xml:space="preserve">            </w:t>
    </w:r>
    <w:r w:rsidRPr="008C5A7A">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0B1"/>
    <w:rsid w:val="00201049"/>
    <w:rsid w:val="00340FCA"/>
    <w:rsid w:val="00397A89"/>
    <w:rsid w:val="004831EB"/>
    <w:rsid w:val="004F0CBA"/>
    <w:rsid w:val="005671FA"/>
    <w:rsid w:val="00702D65"/>
    <w:rsid w:val="00745DBA"/>
    <w:rsid w:val="007C53FA"/>
    <w:rsid w:val="007E5F22"/>
    <w:rsid w:val="008C5A7A"/>
    <w:rsid w:val="00A14500"/>
    <w:rsid w:val="00A2758E"/>
    <w:rsid w:val="00A927FF"/>
    <w:rsid w:val="00B032FD"/>
    <w:rsid w:val="00BE58C2"/>
    <w:rsid w:val="00D00DD7"/>
    <w:rsid w:val="00D310B1"/>
    <w:rsid w:val="00DD6B80"/>
    <w:rsid w:val="00E34C8B"/>
    <w:rsid w:val="00E509E5"/>
    <w:rsid w:val="00F26A0C"/>
    <w:rsid w:val="00F3357A"/>
    <w:rsid w:val="00F53836"/>
    <w:rsid w:val="00F85EBD"/>
    <w:rsid w:val="00FB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1C28C-1F21-44EC-B82F-ED1E06ED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335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357A"/>
    <w:rPr>
      <w:rFonts w:ascii="Times New Roman" w:eastAsia="Times New Roman" w:hAnsi="Times New Roman" w:cs="Times New Roman"/>
      <w:b/>
      <w:bCs/>
      <w:sz w:val="27"/>
      <w:szCs w:val="27"/>
    </w:rPr>
  </w:style>
  <w:style w:type="character" w:styleId="Emphasis">
    <w:name w:val="Emphasis"/>
    <w:basedOn w:val="DefaultParagraphFont"/>
    <w:uiPriority w:val="20"/>
    <w:qFormat/>
    <w:rsid w:val="00F85EBD"/>
    <w:rPr>
      <w:i/>
      <w:iCs/>
    </w:rPr>
  </w:style>
  <w:style w:type="paragraph" w:styleId="NormalWeb">
    <w:name w:val="Normal (Web)"/>
    <w:basedOn w:val="Normal"/>
    <w:uiPriority w:val="99"/>
    <w:semiHidden/>
    <w:unhideWhenUsed/>
    <w:rsid w:val="00F26A0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5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7A"/>
  </w:style>
  <w:style w:type="paragraph" w:styleId="Footer">
    <w:name w:val="footer"/>
    <w:basedOn w:val="Normal"/>
    <w:link w:val="FooterChar"/>
    <w:uiPriority w:val="99"/>
    <w:unhideWhenUsed/>
    <w:rsid w:val="008C5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545</Words>
  <Characters>3108</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
      <vt:lpstr/>
      <vt:lpstr/>
      <vt:lpstr/>
      <vt:lpstr/>
      <vt:lpstr/>
      <vt:lpstr>        Labor Relations and Internal Employee Relations</vt:lpstr>
      <vt:lpstr/>
      <vt:lpstr/>
      <vt:lpstr>        8.1 Labor Relations and Human Capital Management</vt:lpstr>
    </vt:vector>
  </TitlesOfParts>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9</cp:revision>
  <dcterms:created xsi:type="dcterms:W3CDTF">2020-07-23T09:42:00Z</dcterms:created>
  <dcterms:modified xsi:type="dcterms:W3CDTF">2020-07-23T12:56:00Z</dcterms:modified>
</cp:coreProperties>
</file>